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0" w:rsidRDefault="007B2F30" w:rsidP="007B2F30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7B2F30" w:rsidRDefault="007B2F30" w:rsidP="007B2F30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7B2F30" w:rsidRDefault="007B2F30" w:rsidP="007B2F3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7B2F30" w:rsidRDefault="007B2F30" w:rsidP="007B2F30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7B2F30" w:rsidRDefault="007B2F30" w:rsidP="007B2F30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B2F30" w:rsidRDefault="007B2F30" w:rsidP="007B2F30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32"/>
        <w:gridCol w:w="3100"/>
      </w:tblGrid>
      <w:tr w:rsidR="007B2F30">
        <w:tc>
          <w:tcPr>
            <w:tcW w:w="3190" w:type="dxa"/>
          </w:tcPr>
          <w:p w:rsidR="007B2F30" w:rsidRDefault="007B2F30">
            <w:pPr>
              <w:rPr>
                <w:sz w:val="28"/>
                <w:szCs w:val="28"/>
                <w:lang w:eastAsia="en-US"/>
              </w:rPr>
            </w:pPr>
          </w:p>
          <w:p w:rsidR="007B2F30" w:rsidRDefault="007B2F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23.06.2015</w:t>
            </w:r>
          </w:p>
        </w:tc>
        <w:tc>
          <w:tcPr>
            <w:tcW w:w="3190" w:type="dxa"/>
            <w:hideMark/>
          </w:tcPr>
          <w:p w:rsidR="007B2F30" w:rsidRDefault="007B2F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7B2F30" w:rsidRDefault="007B2F3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7B2F30" w:rsidRDefault="007B2F3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B2F30" w:rsidRDefault="0037433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№62-398р</w:t>
            </w:r>
          </w:p>
        </w:tc>
      </w:tr>
    </w:tbl>
    <w:p w:rsidR="007B2F30" w:rsidRDefault="007B2F30" w:rsidP="007B2F30">
      <w:pPr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B2F30">
        <w:tc>
          <w:tcPr>
            <w:tcW w:w="9571" w:type="dxa"/>
            <w:hideMark/>
          </w:tcPr>
          <w:p w:rsidR="007B2F30" w:rsidRDefault="007B2F30">
            <w:pPr>
              <w:rPr>
                <w:i/>
                <w:sz w:val="28"/>
                <w:szCs w:val="28"/>
              </w:rPr>
            </w:pPr>
          </w:p>
        </w:tc>
      </w:tr>
    </w:tbl>
    <w:p w:rsidR="007B2F30" w:rsidRDefault="007B2F30" w:rsidP="007B2F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Пировского районного Совета депутатов от 27.11.2007 №32-141р «О Положении об оплате труда муниципальных служащих Пировского района»</w:t>
      </w:r>
    </w:p>
    <w:p w:rsidR="007B2F30" w:rsidRDefault="007B2F30" w:rsidP="007B2F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12AF">
        <w:rPr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 w:rsidR="00454EA7">
        <w:rPr>
          <w:sz w:val="28"/>
          <w:szCs w:val="28"/>
        </w:rPr>
        <w:t xml:space="preserve"> от 13.05.2015</w:t>
      </w:r>
      <w:r w:rsidR="000B12AF">
        <w:rPr>
          <w:sz w:val="28"/>
          <w:szCs w:val="28"/>
        </w:rPr>
        <w:t xml:space="preserve">, в целях приведения муниципального нормативного правового акта в соответствие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Пировского района, </w:t>
      </w:r>
      <w:proofErr w:type="spellStart"/>
      <w:r w:rsidR="000B12AF">
        <w:rPr>
          <w:sz w:val="28"/>
          <w:szCs w:val="28"/>
        </w:rPr>
        <w:t>Пировский</w:t>
      </w:r>
      <w:proofErr w:type="spellEnd"/>
      <w:r w:rsidR="000B12AF">
        <w:rPr>
          <w:sz w:val="28"/>
          <w:szCs w:val="28"/>
        </w:rPr>
        <w:t xml:space="preserve"> районный Совет депутатов РЕШИЛ:</w:t>
      </w:r>
    </w:p>
    <w:p w:rsidR="000B12AF" w:rsidRDefault="000B12AF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1.Внести в решение Пировского районного Совета депутатов от 27.11.2007 №32-141р «О Положении об оплате труда муниципальных служащих Пировского района» следующие изменения.</w:t>
      </w:r>
    </w:p>
    <w:p w:rsidR="00011C07" w:rsidRDefault="008770C5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11C07">
        <w:rPr>
          <w:sz w:val="28"/>
          <w:szCs w:val="28"/>
        </w:rPr>
        <w:t>Статью 1 Решения изложить в следующей редакции:</w:t>
      </w:r>
    </w:p>
    <w:p w:rsidR="00011C07" w:rsidRDefault="00011C07" w:rsidP="007B2F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«Настоящее Положение разработано в соответствии с Постановлением Совета администрации Красноярского края от 29.12.2007 №512-п «О </w:t>
      </w:r>
      <w:r>
        <w:rPr>
          <w:rFonts w:eastAsiaTheme="minorHAnsi"/>
          <w:sz w:val="28"/>
          <w:szCs w:val="28"/>
          <w:lang w:eastAsia="en-US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служащих.</w:t>
      </w:r>
    </w:p>
    <w:p w:rsidR="00011C07" w:rsidRDefault="00011C07" w:rsidP="007B2F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Настоящее Положение устанавливает Порядок и условия оплаты труда муниципальных служащих Пировского района (далее – муниципальные служащие).»;</w:t>
      </w:r>
    </w:p>
    <w:p w:rsidR="00011C07" w:rsidRDefault="00011C07" w:rsidP="007B2F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11C07" w:rsidRDefault="00011C07" w:rsidP="00011C0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Статью 2 Решения исключить;</w:t>
      </w:r>
    </w:p>
    <w:p w:rsidR="008770C5" w:rsidRDefault="00011C0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B12AF">
        <w:rPr>
          <w:sz w:val="28"/>
          <w:szCs w:val="28"/>
        </w:rPr>
        <w:tab/>
      </w:r>
    </w:p>
    <w:p w:rsidR="000B12AF" w:rsidRDefault="00011C07" w:rsidP="00011C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B12AF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="00BD7E92">
        <w:rPr>
          <w:sz w:val="28"/>
          <w:szCs w:val="28"/>
        </w:rPr>
        <w:t>татью 14 изложить в следующей редакции:</w:t>
      </w:r>
    </w:p>
    <w:p w:rsidR="00BD7E92" w:rsidRDefault="00BD7E92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770C5">
        <w:rPr>
          <w:sz w:val="28"/>
          <w:szCs w:val="28"/>
        </w:rPr>
        <w:t>Размер ежемесячного денежного вознаграждения индексируются (увеличиваются) в размера</w:t>
      </w:r>
      <w:r w:rsidR="00011C07">
        <w:rPr>
          <w:sz w:val="28"/>
          <w:szCs w:val="28"/>
        </w:rPr>
        <w:t>х</w:t>
      </w:r>
      <w:r w:rsidR="008770C5">
        <w:rPr>
          <w:sz w:val="28"/>
          <w:szCs w:val="28"/>
        </w:rPr>
        <w:t xml:space="preserve">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</w:t>
      </w:r>
      <w:r w:rsidR="008770C5">
        <w:rPr>
          <w:sz w:val="28"/>
          <w:szCs w:val="28"/>
        </w:rPr>
        <w:lastRenderedPageBreak/>
        <w:t>Красноярского края, размеров должностных окладов по должностям государственной гражданской службы Красноярского края.»;</w:t>
      </w:r>
    </w:p>
    <w:p w:rsidR="00011C07" w:rsidRDefault="00011C0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C07" w:rsidRDefault="00011C0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4) Статью 10 Решения изложить в следующей редакции:</w:t>
      </w:r>
    </w:p>
    <w:p w:rsidR="00011C07" w:rsidRDefault="00011C0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F4BBB">
        <w:rPr>
          <w:sz w:val="28"/>
          <w:szCs w:val="28"/>
        </w:rPr>
        <w:t>1.Значения размеров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 и составляют:</w:t>
      </w:r>
    </w:p>
    <w:p w:rsidR="000F4BBB" w:rsidRDefault="000F4BBB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-за работу со сведениями, имеющими степень «совершенно секретно» - 30 процентов;</w:t>
      </w:r>
    </w:p>
    <w:p w:rsidR="000F4BBB" w:rsidRDefault="000F4BBB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-за работу со сведениями, имеющими степень секретности «секретно» при оформлении допуска с проведением проверочных мероприятий – 10 процентов, без проведения проверочных мероприятий – 5 процентов.</w:t>
      </w:r>
    </w:p>
    <w:p w:rsidR="00454EA7" w:rsidRDefault="000F4BBB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2.Дополнительно к ежемесячной процентной надбавке к должностному окладу,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выплачивается </w:t>
      </w:r>
      <w:r w:rsidR="00454EA7">
        <w:rPr>
          <w:sz w:val="28"/>
          <w:szCs w:val="28"/>
        </w:rPr>
        <w:t>процентная надбавка к должностному окладу за стаж работы в структурных подразделениях. Размер процентной надбавки к должностному окладу составляет:</w:t>
      </w:r>
    </w:p>
    <w:p w:rsidR="00454EA7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-при стаже работы от 1 до 5 лет – 10 процентов;</w:t>
      </w:r>
    </w:p>
    <w:p w:rsidR="00454EA7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-при стаже работы от 5 до 10 лет – 15 процентов;</w:t>
      </w:r>
    </w:p>
    <w:p w:rsidR="00454EA7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-при стаже работы от 10 лет и выше – 20 процентов.</w:t>
      </w:r>
    </w:p>
    <w:p w:rsidR="00454EA7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Выплата ежемесячных процентных надбавок, указанных в настоящей статье, осуществляется в пределах установленного фонда оплаты труда.»;</w:t>
      </w:r>
    </w:p>
    <w:p w:rsidR="00454EA7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642E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7069A">
        <w:rPr>
          <w:sz w:val="28"/>
          <w:szCs w:val="28"/>
        </w:rPr>
        <w:t>5)</w:t>
      </w:r>
      <w:r w:rsidR="00EC642E">
        <w:rPr>
          <w:sz w:val="28"/>
          <w:szCs w:val="28"/>
        </w:rPr>
        <w:t xml:space="preserve"> </w:t>
      </w:r>
      <w:r w:rsidR="0077069A">
        <w:rPr>
          <w:sz w:val="28"/>
          <w:szCs w:val="28"/>
        </w:rPr>
        <w:t>Приложения №2, 3 к Решению изложить в редакции, согласно приложениям №1, 2 к настоящему решению.</w:t>
      </w:r>
    </w:p>
    <w:p w:rsidR="00EC642E" w:rsidRDefault="00EC642E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0C5" w:rsidRDefault="00EC642E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 момента официального опубликования в районной газете «Заря», за исключением подпункта 5 пункта 1, который вступает в силу с момента официального опубликования в районной газете «Заря и применяется к правоотношениям, возникшим с 01 июня 2015 года.</w:t>
      </w:r>
      <w:r w:rsidR="00454EA7">
        <w:rPr>
          <w:sz w:val="28"/>
          <w:szCs w:val="28"/>
        </w:rPr>
        <w:t xml:space="preserve"> </w:t>
      </w:r>
      <w:r w:rsidR="008770C5">
        <w:rPr>
          <w:sz w:val="28"/>
          <w:szCs w:val="28"/>
        </w:rPr>
        <w:tab/>
      </w: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0C5" w:rsidRDefault="008770C5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B2F30">
        <w:tc>
          <w:tcPr>
            <w:tcW w:w="4643" w:type="dxa"/>
            <w:hideMark/>
          </w:tcPr>
          <w:p w:rsidR="007B2F30" w:rsidRDefault="007B2F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Пировского района</w:t>
            </w:r>
          </w:p>
        </w:tc>
        <w:tc>
          <w:tcPr>
            <w:tcW w:w="4644" w:type="dxa"/>
            <w:hideMark/>
          </w:tcPr>
          <w:p w:rsidR="007B2F30" w:rsidRDefault="007B2F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2F30" w:rsidRDefault="007B2F30" w:rsidP="007B2F30">
      <w:pPr>
        <w:tabs>
          <w:tab w:val="left" w:pos="4536"/>
        </w:tabs>
        <w:spacing w:after="100" w:afterAutospacing="1"/>
        <w:ind w:left="5400"/>
        <w:contextualSpacing/>
        <w:rPr>
          <w:sz w:val="28"/>
          <w:szCs w:val="28"/>
        </w:rPr>
      </w:pPr>
    </w:p>
    <w:p w:rsidR="00EC642E" w:rsidRDefault="00EC642E" w:rsidP="007B2F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EC642E" w:rsidRPr="00CE247C" w:rsidTr="00770885">
        <w:tc>
          <w:tcPr>
            <w:tcW w:w="4785" w:type="dxa"/>
          </w:tcPr>
          <w:p w:rsidR="00EC642E" w:rsidRPr="00CE247C" w:rsidRDefault="00EC642E" w:rsidP="0077088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642E" w:rsidRPr="00CE247C" w:rsidRDefault="00EC642E" w:rsidP="0037433C">
            <w:pPr>
              <w:jc w:val="right"/>
              <w:rPr>
                <w:sz w:val="28"/>
                <w:szCs w:val="28"/>
              </w:rPr>
            </w:pPr>
            <w:r w:rsidRPr="00CE247C">
              <w:rPr>
                <w:sz w:val="28"/>
                <w:szCs w:val="28"/>
              </w:rPr>
              <w:t xml:space="preserve">Приложение №1 к решению Пировского районного Совета депутатов от </w:t>
            </w:r>
            <w:r>
              <w:rPr>
                <w:sz w:val="28"/>
                <w:szCs w:val="28"/>
              </w:rPr>
              <w:t>23.06.2015</w:t>
            </w:r>
            <w:r w:rsidRPr="00CE247C">
              <w:rPr>
                <w:sz w:val="28"/>
                <w:szCs w:val="28"/>
              </w:rPr>
              <w:t xml:space="preserve"> №</w:t>
            </w:r>
            <w:r w:rsidR="0037433C">
              <w:rPr>
                <w:sz w:val="28"/>
                <w:szCs w:val="28"/>
              </w:rPr>
              <w:t>62-398р</w:t>
            </w:r>
          </w:p>
        </w:tc>
      </w:tr>
    </w:tbl>
    <w:p w:rsidR="00EC642E" w:rsidRDefault="00EC642E" w:rsidP="00EC642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8"/>
        <w:gridCol w:w="4707"/>
      </w:tblGrid>
      <w:tr w:rsidR="00EC642E" w:rsidTr="00770885">
        <w:tc>
          <w:tcPr>
            <w:tcW w:w="4785" w:type="dxa"/>
          </w:tcPr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оплате труда муниципальных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служащих Пировского района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EC642E" w:rsidRDefault="00EC642E" w:rsidP="00EC64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</w:t>
      </w: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EC642E" w:rsidTr="00770885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Размер должностного</w:t>
            </w:r>
          </w:p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оклада, рублей в</w:t>
            </w:r>
          </w:p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месяц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Руководитель администрации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6998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Заместитель руководителя администрации района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</w:t>
            </w:r>
          </w:p>
        </w:tc>
      </w:tr>
      <w:tr w:rsidR="00EC642E" w:rsidTr="00770885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Руководитель структурного подразделения            </w:t>
            </w:r>
          </w:p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администрации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Начальник отдела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Заместитель начальника отдела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Консультант-юрист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Консультант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Главный специалист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Ведущий специалист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Обеспечивающие специалисты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Заведующий отделом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Заместитель главного бухгалтера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Системный администратор (администратор баз данных)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Бухгалтер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Специалист 1-й категории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Специалист 2-й категории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2</w:t>
            </w:r>
            <w:r w:rsidR="000E3027">
              <w:rPr>
                <w:sz w:val="28"/>
                <w:szCs w:val="28"/>
              </w:rPr>
              <w:t>418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Секретарь руководителя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2</w:t>
            </w:r>
            <w:r w:rsidR="000E3027">
              <w:rPr>
                <w:sz w:val="28"/>
                <w:szCs w:val="28"/>
              </w:rPr>
              <w:t>418</w:t>
            </w:r>
          </w:p>
        </w:tc>
      </w:tr>
    </w:tbl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EC642E" w:rsidRPr="00CE247C" w:rsidTr="00770885">
        <w:tc>
          <w:tcPr>
            <w:tcW w:w="4785" w:type="dxa"/>
          </w:tcPr>
          <w:p w:rsidR="00EC642E" w:rsidRPr="00CE247C" w:rsidRDefault="00EC642E" w:rsidP="0077088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642E" w:rsidRPr="00CE247C" w:rsidRDefault="00EC642E" w:rsidP="0037433C">
            <w:pPr>
              <w:jc w:val="right"/>
              <w:rPr>
                <w:sz w:val="28"/>
                <w:szCs w:val="28"/>
              </w:rPr>
            </w:pPr>
            <w:r w:rsidRPr="00CE247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  <w:r w:rsidRPr="00CE247C">
              <w:rPr>
                <w:sz w:val="28"/>
                <w:szCs w:val="28"/>
              </w:rPr>
              <w:t xml:space="preserve"> к решению Пировского районного Совета депутатов от </w:t>
            </w:r>
            <w:r>
              <w:rPr>
                <w:sz w:val="28"/>
                <w:szCs w:val="28"/>
              </w:rPr>
              <w:t>23.06.2015</w:t>
            </w:r>
            <w:r w:rsidRPr="00CE247C">
              <w:rPr>
                <w:sz w:val="28"/>
                <w:szCs w:val="28"/>
              </w:rPr>
              <w:t xml:space="preserve"> №</w:t>
            </w:r>
            <w:r w:rsidR="0037433C">
              <w:rPr>
                <w:sz w:val="28"/>
                <w:szCs w:val="28"/>
              </w:rPr>
              <w:t>62-398р</w:t>
            </w:r>
            <w:bookmarkStart w:id="0" w:name="_GoBack"/>
            <w:bookmarkEnd w:id="0"/>
          </w:p>
        </w:tc>
      </w:tr>
    </w:tbl>
    <w:p w:rsidR="00EC642E" w:rsidRDefault="00EC642E" w:rsidP="00EC642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EC642E" w:rsidTr="00770885">
        <w:tc>
          <w:tcPr>
            <w:tcW w:w="4785" w:type="dxa"/>
          </w:tcPr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Решению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Пировского районного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EC642E" w:rsidRDefault="00EC642E" w:rsidP="007708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  <w:szCs w:val="28"/>
                </w:rPr>
                <w:t>2007 г</w:t>
              </w:r>
            </w:smartTag>
            <w:r>
              <w:rPr>
                <w:sz w:val="28"/>
                <w:szCs w:val="28"/>
              </w:rPr>
              <w:t>. №32-141р</w:t>
            </w:r>
          </w:p>
        </w:tc>
      </w:tr>
    </w:tbl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 МУНИЦИПАЛЬНЫХ</w:t>
      </w: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СЛУЖАЩИХ ПИРОВСКОГО РАЙОННОГО СОВЕТА ДЕПУТАТОВ</w:t>
      </w: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1"/>
        <w:gridCol w:w="1755"/>
      </w:tblGrid>
      <w:tr w:rsidR="00EC642E" w:rsidRPr="001A160E" w:rsidTr="00770885">
        <w:trPr>
          <w:tblCellSpacing w:w="5" w:type="nil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Ведущий специалист</w:t>
            </w:r>
            <w:r w:rsidRPr="001A160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</w:t>
            </w:r>
          </w:p>
        </w:tc>
      </w:tr>
      <w:tr w:rsidR="00EC642E" w:rsidRPr="001A160E" w:rsidTr="00770885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Специалист 1 категории</w:t>
            </w:r>
            <w:r w:rsidRPr="001A160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</w:tr>
    </w:tbl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rPr>
          <w:sz w:val="28"/>
          <w:szCs w:val="28"/>
        </w:rPr>
      </w:pPr>
    </w:p>
    <w:p w:rsidR="00EC642E" w:rsidRDefault="00EC642E" w:rsidP="00EC642E"/>
    <w:p w:rsidR="00EC642E" w:rsidRDefault="00EC642E" w:rsidP="00EC642E"/>
    <w:p w:rsidR="008449F9" w:rsidRDefault="008449F9" w:rsidP="007B2F30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4A"/>
    <w:rsid w:val="00011C07"/>
    <w:rsid w:val="000B12AF"/>
    <w:rsid w:val="000E3027"/>
    <w:rsid w:val="000F4BBB"/>
    <w:rsid w:val="0037433C"/>
    <w:rsid w:val="00454EA7"/>
    <w:rsid w:val="0073746F"/>
    <w:rsid w:val="0077069A"/>
    <w:rsid w:val="007B2F30"/>
    <w:rsid w:val="008449F9"/>
    <w:rsid w:val="008770C5"/>
    <w:rsid w:val="009A734A"/>
    <w:rsid w:val="00BD7E92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AD6D-72F8-40C1-8F3D-DC867CE3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F3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B2F30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E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30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6</cp:revision>
  <cp:lastPrinted>2015-06-19T08:38:00Z</cp:lastPrinted>
  <dcterms:created xsi:type="dcterms:W3CDTF">2015-06-18T03:55:00Z</dcterms:created>
  <dcterms:modified xsi:type="dcterms:W3CDTF">2015-06-23T06:49:00Z</dcterms:modified>
</cp:coreProperties>
</file>