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57" w:rsidRDefault="00FF2657" w:rsidP="00FF2657">
      <w:pPr>
        <w:pStyle w:val="a3"/>
        <w:spacing w:line="216" w:lineRule="auto"/>
        <w:ind w:right="-1" w:firstLine="0"/>
        <w:rPr>
          <w:b/>
          <w:color w:val="000000"/>
          <w:szCs w:val="28"/>
          <w:lang w:val="ru-RU"/>
        </w:rPr>
      </w:pPr>
      <w:r>
        <w:rPr>
          <w:b/>
          <w:color w:val="000000"/>
          <w:szCs w:val="28"/>
          <w:lang w:val="ru-RU"/>
        </w:rPr>
        <w:t>КРАСНОЯРСКИЙ КРАЙ</w:t>
      </w:r>
    </w:p>
    <w:p w:rsidR="00FF2657" w:rsidRDefault="00FF2657" w:rsidP="00FF2657">
      <w:pPr>
        <w:pStyle w:val="a3"/>
        <w:spacing w:line="216" w:lineRule="auto"/>
        <w:ind w:right="-1" w:firstLine="0"/>
        <w:rPr>
          <w:b/>
          <w:color w:val="000000"/>
          <w:szCs w:val="28"/>
          <w:lang w:val="ru-RU"/>
        </w:rPr>
      </w:pPr>
      <w:r>
        <w:rPr>
          <w:b/>
          <w:color w:val="000000"/>
          <w:szCs w:val="28"/>
          <w:lang w:val="ru-RU"/>
        </w:rPr>
        <w:t>ПИРОВСКИЙ РАЙОН</w:t>
      </w:r>
    </w:p>
    <w:p w:rsidR="00FF2657" w:rsidRDefault="00FF2657" w:rsidP="00FF2657">
      <w:pPr>
        <w:ind w:right="-1"/>
        <w:jc w:val="center"/>
        <w:rPr>
          <w:b/>
          <w:sz w:val="28"/>
          <w:szCs w:val="28"/>
        </w:rPr>
      </w:pPr>
      <w:r>
        <w:rPr>
          <w:b/>
          <w:sz w:val="28"/>
          <w:szCs w:val="28"/>
        </w:rPr>
        <w:t>ПИРОВСКИЙ РАЙОННЫЙ СОВЕТ ДЕПУТАТОВ</w:t>
      </w:r>
    </w:p>
    <w:p w:rsidR="00FF2657" w:rsidRDefault="00FF2657" w:rsidP="00FF2657">
      <w:pPr>
        <w:spacing w:line="216" w:lineRule="auto"/>
        <w:ind w:right="-1"/>
        <w:jc w:val="center"/>
        <w:rPr>
          <w:b/>
          <w:i/>
          <w:sz w:val="28"/>
          <w:szCs w:val="28"/>
        </w:rPr>
      </w:pPr>
    </w:p>
    <w:p w:rsidR="00FF2657" w:rsidRDefault="00FF2657" w:rsidP="00FF2657">
      <w:pPr>
        <w:spacing w:line="216" w:lineRule="auto"/>
        <w:ind w:right="-1"/>
        <w:jc w:val="center"/>
        <w:rPr>
          <w:b/>
          <w:sz w:val="32"/>
          <w:szCs w:val="32"/>
        </w:rPr>
      </w:pPr>
      <w:r>
        <w:rPr>
          <w:b/>
          <w:sz w:val="32"/>
          <w:szCs w:val="32"/>
        </w:rPr>
        <w:t>РЕШЕНИЕ</w:t>
      </w:r>
    </w:p>
    <w:p w:rsidR="00FF2657" w:rsidRDefault="00FF2657" w:rsidP="00FF2657">
      <w:pPr>
        <w:spacing w:line="216" w:lineRule="auto"/>
        <w:ind w:right="-1"/>
        <w:jc w:val="right"/>
        <w:rPr>
          <w:i/>
          <w:sz w:val="28"/>
          <w:szCs w:val="28"/>
          <w:u w:val="single"/>
        </w:rPr>
      </w:pPr>
      <w:r>
        <w:rPr>
          <w:i/>
          <w:sz w:val="28"/>
          <w:szCs w:val="28"/>
        </w:rPr>
        <w:t xml:space="preserve">    </w:t>
      </w:r>
    </w:p>
    <w:tbl>
      <w:tblPr>
        <w:tblW w:w="0" w:type="auto"/>
        <w:tblLook w:val="01E0"/>
      </w:tblPr>
      <w:tblGrid>
        <w:gridCol w:w="3190"/>
        <w:gridCol w:w="3190"/>
        <w:gridCol w:w="3191"/>
      </w:tblGrid>
      <w:tr w:rsidR="00FF2657" w:rsidTr="00FF2657">
        <w:tc>
          <w:tcPr>
            <w:tcW w:w="3190" w:type="dxa"/>
          </w:tcPr>
          <w:p w:rsidR="00FF2657" w:rsidRDefault="00FF2657">
            <w:pPr>
              <w:spacing w:line="256" w:lineRule="auto"/>
              <w:rPr>
                <w:sz w:val="28"/>
                <w:szCs w:val="28"/>
                <w:lang w:eastAsia="en-US"/>
              </w:rPr>
            </w:pPr>
          </w:p>
          <w:p w:rsidR="00FF2657" w:rsidRDefault="00FF2657">
            <w:pPr>
              <w:spacing w:line="256" w:lineRule="auto"/>
              <w:rPr>
                <w:sz w:val="28"/>
                <w:szCs w:val="28"/>
                <w:lang w:eastAsia="en-US"/>
              </w:rPr>
            </w:pPr>
            <w:r>
              <w:rPr>
                <w:sz w:val="28"/>
                <w:szCs w:val="28"/>
                <w:lang w:eastAsia="en-US"/>
              </w:rPr>
              <w:t>23.06.2015</w:t>
            </w:r>
          </w:p>
        </w:tc>
        <w:tc>
          <w:tcPr>
            <w:tcW w:w="3190" w:type="dxa"/>
            <w:hideMark/>
          </w:tcPr>
          <w:p w:rsidR="00FF2657" w:rsidRDefault="00FF2657">
            <w:pPr>
              <w:spacing w:line="256" w:lineRule="auto"/>
              <w:jc w:val="center"/>
              <w:rPr>
                <w:sz w:val="28"/>
                <w:szCs w:val="28"/>
                <w:lang w:eastAsia="en-US"/>
              </w:rPr>
            </w:pPr>
            <w:r>
              <w:rPr>
                <w:sz w:val="28"/>
                <w:szCs w:val="28"/>
                <w:lang w:eastAsia="en-US"/>
              </w:rPr>
              <w:t xml:space="preserve">     </w:t>
            </w:r>
          </w:p>
          <w:p w:rsidR="00FF2657" w:rsidRDefault="00FF2657">
            <w:pPr>
              <w:spacing w:line="256" w:lineRule="auto"/>
              <w:jc w:val="center"/>
              <w:rPr>
                <w:sz w:val="28"/>
                <w:szCs w:val="28"/>
                <w:lang w:eastAsia="en-US"/>
              </w:rPr>
            </w:pPr>
            <w:r>
              <w:rPr>
                <w:sz w:val="28"/>
                <w:szCs w:val="28"/>
                <w:lang w:eastAsia="en-US"/>
              </w:rPr>
              <w:t>с.Пировское</w:t>
            </w:r>
          </w:p>
        </w:tc>
        <w:tc>
          <w:tcPr>
            <w:tcW w:w="3191" w:type="dxa"/>
          </w:tcPr>
          <w:p w:rsidR="00FF2657" w:rsidRDefault="00FF2657">
            <w:pPr>
              <w:spacing w:line="256" w:lineRule="auto"/>
              <w:jc w:val="right"/>
              <w:rPr>
                <w:sz w:val="28"/>
                <w:szCs w:val="28"/>
                <w:lang w:eastAsia="en-US"/>
              </w:rPr>
            </w:pPr>
          </w:p>
          <w:p w:rsidR="00FF2657" w:rsidRDefault="00FF2657" w:rsidP="002B370A">
            <w:pPr>
              <w:spacing w:line="256" w:lineRule="auto"/>
              <w:jc w:val="right"/>
              <w:rPr>
                <w:sz w:val="28"/>
                <w:szCs w:val="28"/>
                <w:lang w:eastAsia="en-US"/>
              </w:rPr>
            </w:pPr>
            <w:r>
              <w:rPr>
                <w:sz w:val="28"/>
                <w:szCs w:val="28"/>
                <w:lang w:eastAsia="en-US"/>
              </w:rPr>
              <w:t>№</w:t>
            </w:r>
            <w:r w:rsidR="002B370A">
              <w:rPr>
                <w:sz w:val="28"/>
                <w:szCs w:val="28"/>
                <w:lang w:eastAsia="en-US"/>
              </w:rPr>
              <w:t>62-404р</w:t>
            </w:r>
          </w:p>
        </w:tc>
      </w:tr>
    </w:tbl>
    <w:p w:rsidR="00FF2657" w:rsidRDefault="00FF2657" w:rsidP="00FF2657">
      <w:pPr>
        <w:rPr>
          <w:i/>
          <w:sz w:val="28"/>
          <w:szCs w:val="28"/>
        </w:rPr>
      </w:pPr>
    </w:p>
    <w:tbl>
      <w:tblPr>
        <w:tblW w:w="0" w:type="auto"/>
        <w:tblLook w:val="01E0"/>
      </w:tblPr>
      <w:tblGrid>
        <w:gridCol w:w="9571"/>
      </w:tblGrid>
      <w:tr w:rsidR="00FF2657" w:rsidTr="00FF2657">
        <w:tc>
          <w:tcPr>
            <w:tcW w:w="9571" w:type="dxa"/>
            <w:hideMark/>
          </w:tcPr>
          <w:p w:rsidR="00FF2657" w:rsidRDefault="00FF2657">
            <w:pPr>
              <w:rPr>
                <w:i/>
                <w:sz w:val="28"/>
                <w:szCs w:val="28"/>
              </w:rPr>
            </w:pPr>
          </w:p>
        </w:tc>
      </w:tr>
    </w:tbl>
    <w:p w:rsidR="00FF2657" w:rsidRDefault="00FF2657" w:rsidP="00FF2657">
      <w:pPr>
        <w:autoSpaceDE w:val="0"/>
        <w:autoSpaceDN w:val="0"/>
        <w:adjustRightInd w:val="0"/>
        <w:outlineLvl w:val="0"/>
        <w:rPr>
          <w:sz w:val="28"/>
          <w:szCs w:val="28"/>
        </w:rPr>
      </w:pPr>
      <w:r>
        <w:rPr>
          <w:sz w:val="28"/>
          <w:szCs w:val="28"/>
        </w:rPr>
        <w:t xml:space="preserve">О назначении конкурса по отбору </w:t>
      </w:r>
    </w:p>
    <w:p w:rsidR="00FF2657" w:rsidRDefault="00FF2657" w:rsidP="00FF2657">
      <w:pPr>
        <w:autoSpaceDE w:val="0"/>
        <w:autoSpaceDN w:val="0"/>
        <w:adjustRightInd w:val="0"/>
        <w:outlineLvl w:val="0"/>
        <w:rPr>
          <w:sz w:val="28"/>
          <w:szCs w:val="28"/>
        </w:rPr>
      </w:pPr>
      <w:r>
        <w:rPr>
          <w:sz w:val="28"/>
          <w:szCs w:val="28"/>
        </w:rPr>
        <w:t>кандидатов на должность главы Пировского района</w:t>
      </w:r>
    </w:p>
    <w:p w:rsidR="00FF2657" w:rsidRDefault="00FF2657" w:rsidP="00FF2657">
      <w:pPr>
        <w:autoSpaceDE w:val="0"/>
        <w:autoSpaceDN w:val="0"/>
        <w:adjustRightInd w:val="0"/>
        <w:jc w:val="both"/>
        <w:outlineLvl w:val="0"/>
        <w:rPr>
          <w:sz w:val="28"/>
          <w:szCs w:val="28"/>
        </w:rPr>
      </w:pPr>
    </w:p>
    <w:p w:rsidR="00FF2657" w:rsidRDefault="00FF2657" w:rsidP="00FF2657">
      <w:pPr>
        <w:autoSpaceDE w:val="0"/>
        <w:autoSpaceDN w:val="0"/>
        <w:adjustRightInd w:val="0"/>
        <w:jc w:val="both"/>
        <w:outlineLvl w:val="0"/>
        <w:rPr>
          <w:sz w:val="28"/>
          <w:szCs w:val="28"/>
        </w:rPr>
      </w:pPr>
      <w:r>
        <w:rPr>
          <w:sz w:val="28"/>
          <w:szCs w:val="28"/>
        </w:rPr>
        <w:tab/>
        <w:t xml:space="preserve">Руководствуясь Уставом Пировского района, решением Пировского районного Совета депутатов от 09.06.2015 №61-395р «Об утверждении Положения о порядке проведения конкурса по отбору кандидатов на должность главы Пировского района», Пировский </w:t>
      </w:r>
      <w:proofErr w:type="spellStart"/>
      <w:r>
        <w:rPr>
          <w:sz w:val="28"/>
          <w:szCs w:val="28"/>
        </w:rPr>
        <w:t>районый</w:t>
      </w:r>
      <w:proofErr w:type="spellEnd"/>
      <w:r>
        <w:rPr>
          <w:sz w:val="28"/>
          <w:szCs w:val="28"/>
        </w:rPr>
        <w:t xml:space="preserve"> Совет депутатов РЕШИЛ:</w:t>
      </w:r>
    </w:p>
    <w:p w:rsidR="00FF2657" w:rsidRDefault="00FF2657" w:rsidP="00FF2657">
      <w:pPr>
        <w:autoSpaceDE w:val="0"/>
        <w:autoSpaceDN w:val="0"/>
        <w:adjustRightInd w:val="0"/>
        <w:jc w:val="both"/>
        <w:outlineLvl w:val="0"/>
        <w:rPr>
          <w:sz w:val="28"/>
          <w:szCs w:val="28"/>
        </w:rPr>
      </w:pPr>
      <w:r>
        <w:rPr>
          <w:sz w:val="28"/>
          <w:szCs w:val="28"/>
        </w:rPr>
        <w:tab/>
        <w:t>1.Провести конкурс по отбору кандидатов на должност</w:t>
      </w:r>
      <w:r w:rsidR="00491DD4">
        <w:rPr>
          <w:sz w:val="28"/>
          <w:szCs w:val="28"/>
        </w:rPr>
        <w:t>ь главы Пировского района 20</w:t>
      </w:r>
      <w:r>
        <w:rPr>
          <w:sz w:val="28"/>
          <w:szCs w:val="28"/>
        </w:rPr>
        <w:t xml:space="preserve"> июля 2015 года, в </w:t>
      </w:r>
      <w:r w:rsidR="00491DD4">
        <w:rPr>
          <w:sz w:val="28"/>
          <w:szCs w:val="28"/>
        </w:rPr>
        <w:t>14</w:t>
      </w:r>
      <w:r>
        <w:rPr>
          <w:sz w:val="28"/>
          <w:szCs w:val="28"/>
        </w:rPr>
        <w:t xml:space="preserve"> часов, в зале заседаний Пировского районного Совета депутатов по адресу: с.Пировское ул.Ленина, 27.</w:t>
      </w:r>
    </w:p>
    <w:p w:rsidR="00FF2657" w:rsidRDefault="00FF2657" w:rsidP="00FF2657">
      <w:pPr>
        <w:autoSpaceDE w:val="0"/>
        <w:autoSpaceDN w:val="0"/>
        <w:adjustRightInd w:val="0"/>
        <w:jc w:val="both"/>
        <w:outlineLvl w:val="0"/>
        <w:rPr>
          <w:sz w:val="28"/>
          <w:szCs w:val="28"/>
        </w:rPr>
      </w:pPr>
      <w:r>
        <w:rPr>
          <w:sz w:val="28"/>
          <w:szCs w:val="28"/>
        </w:rPr>
        <w:tab/>
        <w:t xml:space="preserve">2.Опубликовать в районной газете «Заря» объявление о </w:t>
      </w:r>
      <w:r w:rsidR="00CA6083">
        <w:rPr>
          <w:sz w:val="28"/>
          <w:szCs w:val="28"/>
        </w:rPr>
        <w:t xml:space="preserve">приеме документов от кандидатов, содержащий условий конкурса </w:t>
      </w:r>
      <w:r>
        <w:rPr>
          <w:sz w:val="28"/>
          <w:szCs w:val="28"/>
        </w:rPr>
        <w:t>по отбору кандидатов на должность главы Пировск</w:t>
      </w:r>
      <w:r w:rsidR="00CA6083">
        <w:rPr>
          <w:sz w:val="28"/>
          <w:szCs w:val="28"/>
        </w:rPr>
        <w:t>ого района (прилагается).</w:t>
      </w:r>
    </w:p>
    <w:p w:rsidR="00CA6083" w:rsidRDefault="00FF2657" w:rsidP="00FF2657">
      <w:pPr>
        <w:autoSpaceDE w:val="0"/>
        <w:autoSpaceDN w:val="0"/>
        <w:adjustRightInd w:val="0"/>
        <w:jc w:val="both"/>
        <w:outlineLvl w:val="0"/>
        <w:rPr>
          <w:sz w:val="28"/>
          <w:szCs w:val="28"/>
        </w:rPr>
      </w:pPr>
      <w:r>
        <w:rPr>
          <w:sz w:val="28"/>
          <w:szCs w:val="28"/>
        </w:rPr>
        <w:tab/>
        <w:t>3.</w:t>
      </w:r>
      <w:r w:rsidR="00CA6083">
        <w:rPr>
          <w:sz w:val="28"/>
          <w:szCs w:val="28"/>
        </w:rPr>
        <w:t xml:space="preserve"> Назначить Исаченко Татьяну Владимировну, начальника общего отдела администрации Пировского района ответственной за прием документов от кандидатов, их регистрацию, а также организационное обеспечение работы конкурсной комиссии.</w:t>
      </w:r>
    </w:p>
    <w:p w:rsidR="00FF2657" w:rsidRDefault="00FF2657" w:rsidP="00FF2657">
      <w:pPr>
        <w:autoSpaceDE w:val="0"/>
        <w:autoSpaceDN w:val="0"/>
        <w:adjustRightInd w:val="0"/>
        <w:jc w:val="both"/>
        <w:outlineLvl w:val="0"/>
        <w:rPr>
          <w:sz w:val="28"/>
          <w:szCs w:val="28"/>
        </w:rPr>
      </w:pPr>
      <w:r>
        <w:rPr>
          <w:sz w:val="28"/>
          <w:szCs w:val="28"/>
        </w:rPr>
        <w:t xml:space="preserve">  </w:t>
      </w:r>
      <w:r w:rsidR="002B370A">
        <w:rPr>
          <w:sz w:val="28"/>
          <w:szCs w:val="28"/>
        </w:rPr>
        <w:tab/>
        <w:t>4.Решение вступает в силу с момента официального опубликования в районной газете «Заря».</w:t>
      </w:r>
    </w:p>
    <w:p w:rsidR="002B370A" w:rsidRDefault="002B370A" w:rsidP="00FF2657">
      <w:pPr>
        <w:autoSpaceDE w:val="0"/>
        <w:autoSpaceDN w:val="0"/>
        <w:adjustRightInd w:val="0"/>
        <w:jc w:val="both"/>
        <w:outlineLvl w:val="0"/>
        <w:rPr>
          <w:sz w:val="28"/>
          <w:szCs w:val="28"/>
        </w:rPr>
      </w:pPr>
    </w:p>
    <w:p w:rsidR="00FF2657" w:rsidRDefault="00FF2657" w:rsidP="00FF2657">
      <w:pPr>
        <w:autoSpaceDE w:val="0"/>
        <w:autoSpaceDN w:val="0"/>
        <w:adjustRightInd w:val="0"/>
        <w:jc w:val="both"/>
        <w:outlineLvl w:val="0"/>
        <w:rPr>
          <w:sz w:val="28"/>
          <w:szCs w:val="28"/>
        </w:rPr>
      </w:pPr>
    </w:p>
    <w:tbl>
      <w:tblPr>
        <w:tblW w:w="0" w:type="auto"/>
        <w:tblLook w:val="04A0"/>
      </w:tblPr>
      <w:tblGrid>
        <w:gridCol w:w="4643"/>
        <w:gridCol w:w="4644"/>
      </w:tblGrid>
      <w:tr w:rsidR="00FF2657" w:rsidTr="00FF2657">
        <w:tc>
          <w:tcPr>
            <w:tcW w:w="4643" w:type="dxa"/>
            <w:hideMark/>
          </w:tcPr>
          <w:p w:rsidR="00FF2657" w:rsidRDefault="00FF2657">
            <w:pPr>
              <w:autoSpaceDE w:val="0"/>
              <w:autoSpaceDN w:val="0"/>
              <w:adjustRightInd w:val="0"/>
              <w:spacing w:line="256" w:lineRule="auto"/>
              <w:jc w:val="both"/>
              <w:outlineLvl w:val="0"/>
              <w:rPr>
                <w:sz w:val="28"/>
                <w:szCs w:val="28"/>
                <w:lang w:eastAsia="en-US"/>
              </w:rPr>
            </w:pPr>
            <w:r>
              <w:rPr>
                <w:sz w:val="28"/>
                <w:szCs w:val="28"/>
                <w:lang w:eastAsia="en-US"/>
              </w:rPr>
              <w:t>Глава Пировского района</w:t>
            </w:r>
          </w:p>
        </w:tc>
        <w:tc>
          <w:tcPr>
            <w:tcW w:w="4644" w:type="dxa"/>
            <w:hideMark/>
          </w:tcPr>
          <w:p w:rsidR="00FF2657" w:rsidRDefault="00FF2657">
            <w:pPr>
              <w:autoSpaceDE w:val="0"/>
              <w:autoSpaceDN w:val="0"/>
              <w:adjustRightInd w:val="0"/>
              <w:spacing w:line="256" w:lineRule="auto"/>
              <w:jc w:val="right"/>
              <w:outlineLvl w:val="0"/>
              <w:rPr>
                <w:sz w:val="28"/>
                <w:szCs w:val="28"/>
                <w:lang w:eastAsia="en-US"/>
              </w:rPr>
            </w:pPr>
            <w:r>
              <w:rPr>
                <w:sz w:val="28"/>
                <w:szCs w:val="28"/>
                <w:lang w:eastAsia="en-US"/>
              </w:rPr>
              <w:t>А.И.Евсеев</w:t>
            </w:r>
          </w:p>
        </w:tc>
      </w:tr>
    </w:tbl>
    <w:p w:rsidR="00FF2657" w:rsidRDefault="00FF2657" w:rsidP="00FF2657">
      <w:pPr>
        <w:autoSpaceDE w:val="0"/>
        <w:autoSpaceDN w:val="0"/>
        <w:adjustRightInd w:val="0"/>
        <w:jc w:val="both"/>
        <w:outlineLvl w:val="0"/>
        <w:rPr>
          <w:i/>
          <w:sz w:val="28"/>
          <w:szCs w:val="28"/>
        </w:rPr>
      </w:pPr>
    </w:p>
    <w:p w:rsidR="00FF2657" w:rsidRDefault="00FF2657" w:rsidP="00FF2657">
      <w:pPr>
        <w:autoSpaceDE w:val="0"/>
        <w:autoSpaceDN w:val="0"/>
        <w:adjustRightInd w:val="0"/>
        <w:ind w:firstLine="709"/>
        <w:jc w:val="both"/>
        <w:outlineLvl w:val="0"/>
        <w:rPr>
          <w:i/>
          <w:sz w:val="28"/>
          <w:szCs w:val="28"/>
        </w:rPr>
      </w:pPr>
    </w:p>
    <w:p w:rsidR="00FF2657" w:rsidRDefault="00FF2657" w:rsidP="00FF2657">
      <w:pPr>
        <w:autoSpaceDE w:val="0"/>
        <w:autoSpaceDN w:val="0"/>
        <w:adjustRightInd w:val="0"/>
        <w:jc w:val="both"/>
        <w:rPr>
          <w:i/>
          <w:sz w:val="28"/>
          <w:szCs w:val="28"/>
        </w:rPr>
      </w:pPr>
    </w:p>
    <w:p w:rsidR="008449F9" w:rsidRDefault="008449F9"/>
    <w:p w:rsidR="00CA6083" w:rsidRDefault="00CA6083"/>
    <w:p w:rsidR="00CA6083" w:rsidRDefault="00CA6083"/>
    <w:p w:rsidR="00CA6083" w:rsidRDefault="00CA6083"/>
    <w:p w:rsidR="00CA6083" w:rsidRDefault="00CA6083"/>
    <w:p w:rsidR="00CA6083" w:rsidRDefault="00CA6083"/>
    <w:p w:rsidR="00CA6083" w:rsidRDefault="00CA6083"/>
    <w:p w:rsidR="00CA6083" w:rsidRDefault="00CA6083"/>
    <w:p w:rsidR="00CA6083" w:rsidRDefault="00CA6083"/>
    <w:p w:rsidR="00CA6083" w:rsidRDefault="00CA6083"/>
    <w:p w:rsidR="00CA6083" w:rsidRDefault="00CA6083"/>
    <w:tbl>
      <w:tblPr>
        <w:tblpPr w:leftFromText="180" w:rightFromText="180" w:vertAnchor="text" w:horzAnchor="margin" w:tblpY="-51"/>
        <w:tblW w:w="0" w:type="auto"/>
        <w:tblLook w:val="04A0"/>
      </w:tblPr>
      <w:tblGrid>
        <w:gridCol w:w="4643"/>
        <w:gridCol w:w="4644"/>
      </w:tblGrid>
      <w:tr w:rsidR="007C3171" w:rsidTr="007C3171">
        <w:tc>
          <w:tcPr>
            <w:tcW w:w="4643" w:type="dxa"/>
          </w:tcPr>
          <w:p w:rsidR="007C3171" w:rsidRDefault="007C3171" w:rsidP="007C3171">
            <w:pPr>
              <w:autoSpaceDE w:val="0"/>
              <w:autoSpaceDN w:val="0"/>
              <w:adjustRightInd w:val="0"/>
              <w:spacing w:line="256" w:lineRule="auto"/>
              <w:jc w:val="both"/>
              <w:outlineLvl w:val="0"/>
              <w:rPr>
                <w:sz w:val="28"/>
                <w:szCs w:val="28"/>
                <w:lang w:eastAsia="en-US"/>
              </w:rPr>
            </w:pPr>
          </w:p>
        </w:tc>
        <w:tc>
          <w:tcPr>
            <w:tcW w:w="4644" w:type="dxa"/>
          </w:tcPr>
          <w:p w:rsidR="007C3171" w:rsidRDefault="007C3171" w:rsidP="007C3171">
            <w:pPr>
              <w:autoSpaceDE w:val="0"/>
              <w:autoSpaceDN w:val="0"/>
              <w:adjustRightInd w:val="0"/>
              <w:spacing w:line="256" w:lineRule="auto"/>
              <w:jc w:val="both"/>
              <w:outlineLvl w:val="0"/>
              <w:rPr>
                <w:sz w:val="28"/>
                <w:szCs w:val="28"/>
                <w:lang w:eastAsia="en-US"/>
              </w:rPr>
            </w:pPr>
            <w:r>
              <w:rPr>
                <w:sz w:val="28"/>
                <w:szCs w:val="28"/>
                <w:lang w:eastAsia="en-US"/>
              </w:rPr>
              <w:t>Приложение к решению Пировского районного Совета депутатов от 23.06.2015 №62-404р</w:t>
            </w:r>
            <w:bookmarkStart w:id="0" w:name="_GoBack"/>
            <w:bookmarkEnd w:id="0"/>
          </w:p>
        </w:tc>
      </w:tr>
    </w:tbl>
    <w:p w:rsidR="00CA6083" w:rsidRDefault="00CA6083"/>
    <w:p w:rsidR="00CA6083" w:rsidRPr="00D044DA" w:rsidRDefault="00CA6083" w:rsidP="007C3171">
      <w:pPr>
        <w:jc w:val="center"/>
        <w:rPr>
          <w:sz w:val="28"/>
          <w:szCs w:val="28"/>
        </w:rPr>
      </w:pPr>
      <w:r w:rsidRPr="00D044DA">
        <w:rPr>
          <w:sz w:val="28"/>
          <w:szCs w:val="28"/>
        </w:rPr>
        <w:t>ОБЪЯВЛЕНИЕ</w:t>
      </w:r>
    </w:p>
    <w:p w:rsidR="00CA6083" w:rsidRPr="00D044DA" w:rsidRDefault="00CA6083" w:rsidP="00CA6083">
      <w:pPr>
        <w:jc w:val="center"/>
        <w:rPr>
          <w:sz w:val="28"/>
          <w:szCs w:val="28"/>
        </w:rPr>
      </w:pPr>
      <w:r w:rsidRPr="00D044DA">
        <w:rPr>
          <w:sz w:val="28"/>
          <w:szCs w:val="28"/>
        </w:rPr>
        <w:t>о проведении конкурса по отбору кандидатов на должность главы Пировского района</w:t>
      </w:r>
    </w:p>
    <w:p w:rsidR="00CA6083" w:rsidRDefault="00CA6083" w:rsidP="00CA6083">
      <w:pPr>
        <w:jc w:val="center"/>
      </w:pPr>
    </w:p>
    <w:p w:rsidR="00D044DA" w:rsidRPr="009402B8" w:rsidRDefault="00D044DA" w:rsidP="00491DD4">
      <w:pPr>
        <w:autoSpaceDE w:val="0"/>
        <w:autoSpaceDN w:val="0"/>
        <w:adjustRightInd w:val="0"/>
        <w:ind w:right="-289" w:firstLine="708"/>
        <w:jc w:val="both"/>
        <w:outlineLvl w:val="1"/>
        <w:rPr>
          <w:sz w:val="28"/>
          <w:szCs w:val="28"/>
        </w:rPr>
      </w:pPr>
      <w:r w:rsidRPr="009402B8">
        <w:rPr>
          <w:sz w:val="28"/>
          <w:szCs w:val="28"/>
        </w:rPr>
        <w:t xml:space="preserve"> Для участия в конкурсе кандидат представляет следующие документы:</w:t>
      </w:r>
    </w:p>
    <w:p w:rsidR="00D044DA" w:rsidRPr="009402B8" w:rsidRDefault="00D044DA" w:rsidP="00D044DA">
      <w:pPr>
        <w:ind w:right="-289"/>
        <w:jc w:val="both"/>
        <w:textAlignment w:val="baseline"/>
        <w:rPr>
          <w:sz w:val="28"/>
          <w:szCs w:val="28"/>
        </w:rPr>
      </w:pPr>
      <w:r w:rsidRPr="009402B8">
        <w:rPr>
          <w:sz w:val="28"/>
          <w:szCs w:val="28"/>
        </w:rPr>
        <w:tab/>
        <w:t>1) личное заявление на участие в конкурсе (Приложение 1);</w:t>
      </w:r>
    </w:p>
    <w:p w:rsidR="00D044DA" w:rsidRPr="009402B8" w:rsidRDefault="00D044DA" w:rsidP="00D044DA">
      <w:pPr>
        <w:ind w:right="-289"/>
        <w:jc w:val="both"/>
        <w:textAlignment w:val="baseline"/>
        <w:rPr>
          <w:sz w:val="28"/>
          <w:szCs w:val="28"/>
        </w:rPr>
      </w:pPr>
      <w:r w:rsidRPr="009402B8">
        <w:rPr>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9402B8">
          <w:rPr>
            <w:sz w:val="28"/>
            <w:szCs w:val="28"/>
          </w:rPr>
          <w:t>5</w:t>
        </w:r>
        <w:r>
          <w:rPr>
            <w:sz w:val="28"/>
            <w:szCs w:val="28"/>
          </w:rPr>
          <w:t xml:space="preserve"> см</w:t>
        </w:r>
      </w:smartTag>
      <w:r>
        <w:rPr>
          <w:sz w:val="28"/>
          <w:szCs w:val="28"/>
        </w:rPr>
        <w:t>.</w:t>
      </w:r>
      <w:r w:rsidRPr="009402B8">
        <w:rPr>
          <w:sz w:val="28"/>
          <w:szCs w:val="28"/>
        </w:rPr>
        <w:t>, 3 шт. (Приложение  2);</w:t>
      </w:r>
    </w:p>
    <w:p w:rsidR="00D044DA" w:rsidRPr="009402B8" w:rsidRDefault="00D044DA" w:rsidP="00D044DA">
      <w:pPr>
        <w:ind w:right="-289"/>
        <w:jc w:val="both"/>
        <w:textAlignment w:val="baseline"/>
        <w:rPr>
          <w:sz w:val="28"/>
          <w:szCs w:val="28"/>
        </w:rPr>
      </w:pPr>
      <w:r w:rsidRPr="009402B8">
        <w:rPr>
          <w:sz w:val="28"/>
          <w:szCs w:val="28"/>
        </w:rPr>
        <w:tab/>
        <w:t>3) паспорт или заменяющий его документ;</w:t>
      </w:r>
    </w:p>
    <w:p w:rsidR="00D044DA" w:rsidRPr="009402B8" w:rsidRDefault="00D044DA" w:rsidP="00D044DA">
      <w:pPr>
        <w:ind w:right="-289"/>
        <w:jc w:val="both"/>
        <w:textAlignment w:val="baseline"/>
        <w:rPr>
          <w:sz w:val="28"/>
          <w:szCs w:val="28"/>
        </w:rPr>
      </w:pPr>
      <w:r w:rsidRPr="009402B8">
        <w:rPr>
          <w:sz w:val="28"/>
          <w:szCs w:val="28"/>
        </w:rPr>
        <w:tab/>
        <w:t>4) документы, подтверждающие профессиональное образование, стаж работы и квалификацию (при наличии):</w:t>
      </w:r>
    </w:p>
    <w:p w:rsidR="00D044DA" w:rsidRPr="009402B8" w:rsidRDefault="00D044DA" w:rsidP="00D044DA">
      <w:pPr>
        <w:ind w:right="-289"/>
        <w:jc w:val="both"/>
        <w:textAlignment w:val="baseline"/>
        <w:rPr>
          <w:sz w:val="28"/>
          <w:szCs w:val="28"/>
        </w:rPr>
      </w:pPr>
      <w:r w:rsidRPr="009402B8">
        <w:rPr>
          <w:sz w:val="28"/>
          <w:szCs w:val="28"/>
        </w:rPr>
        <w:tab/>
        <w:t>- документ о профессиональном образовании;</w:t>
      </w:r>
    </w:p>
    <w:p w:rsidR="00D044DA" w:rsidRPr="009402B8" w:rsidRDefault="00D044DA" w:rsidP="00D044DA">
      <w:pPr>
        <w:ind w:right="-289"/>
        <w:jc w:val="both"/>
        <w:textAlignment w:val="baseline"/>
        <w:rPr>
          <w:sz w:val="28"/>
          <w:szCs w:val="28"/>
        </w:rPr>
      </w:pPr>
      <w:r w:rsidRPr="009402B8">
        <w:rPr>
          <w:sz w:val="28"/>
          <w:szCs w:val="28"/>
        </w:rPr>
        <w:tab/>
        <w:t>- трудовую книжку или иной документ, подтверждающий трудовую (служебную) деятельность гражданина;</w:t>
      </w:r>
    </w:p>
    <w:p w:rsidR="00D044DA" w:rsidRPr="001B3B36" w:rsidRDefault="00D044DA" w:rsidP="00D044DA">
      <w:pPr>
        <w:ind w:right="-289" w:firstLine="708"/>
        <w:jc w:val="both"/>
        <w:rPr>
          <w:sz w:val="28"/>
          <w:szCs w:val="28"/>
        </w:rPr>
      </w:pPr>
      <w:r w:rsidRPr="009402B8">
        <w:rPr>
          <w:sz w:val="28"/>
          <w:szCs w:val="28"/>
        </w:rPr>
        <w:t xml:space="preserve"> 5) </w:t>
      </w:r>
      <w:r>
        <w:rPr>
          <w:sz w:val="28"/>
          <w:szCs w:val="28"/>
        </w:rPr>
        <w:t>с</w:t>
      </w:r>
      <w:r w:rsidRPr="001B3B36">
        <w:rPr>
          <w:sz w:val="28"/>
          <w:szCs w:val="28"/>
        </w:rPr>
        <w:t>ведения о доходах, полученных кандидатом, его супругой (супругом), несовершеннолетними детьми, принадлежащем им имуществе,</w:t>
      </w:r>
      <w:r w:rsidRPr="001B3B36">
        <w:rPr>
          <w:bCs/>
          <w:sz w:val="28"/>
          <w:szCs w:val="28"/>
        </w:rPr>
        <w:t xml:space="preserve"> вкладах в банках, ценных бумагах </w:t>
      </w:r>
      <w:r w:rsidRPr="001B3B36">
        <w:rPr>
          <w:sz w:val="28"/>
          <w:szCs w:val="28"/>
        </w:rPr>
        <w:t>(Приложение 3).</w:t>
      </w:r>
    </w:p>
    <w:p w:rsidR="00D044DA" w:rsidRPr="009402B8" w:rsidRDefault="00D044DA" w:rsidP="00D044DA">
      <w:pPr>
        <w:ind w:right="-289" w:firstLine="708"/>
        <w:jc w:val="both"/>
        <w:rPr>
          <w:sz w:val="28"/>
          <w:szCs w:val="28"/>
        </w:rPr>
      </w:pPr>
      <w:r w:rsidRPr="009402B8">
        <w:rPr>
          <w:sz w:val="28"/>
          <w:szCs w:val="28"/>
        </w:rPr>
        <w:t xml:space="preserve">По желанию </w:t>
      </w:r>
      <w:r>
        <w:rPr>
          <w:sz w:val="28"/>
          <w:szCs w:val="28"/>
        </w:rPr>
        <w:t>кандидата</w:t>
      </w:r>
      <w:r w:rsidRPr="009402B8">
        <w:rPr>
          <w:sz w:val="28"/>
          <w:szCs w:val="28"/>
        </w:rPr>
        <w:t xml:space="preserve">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044DA" w:rsidRDefault="00D044DA" w:rsidP="00D044DA">
      <w:pPr>
        <w:ind w:right="-289" w:firstLine="708"/>
        <w:jc w:val="both"/>
        <w:rPr>
          <w:sz w:val="28"/>
          <w:szCs w:val="28"/>
        </w:rPr>
      </w:pPr>
      <w:r w:rsidRPr="009402B8">
        <w:rPr>
          <w:sz w:val="28"/>
          <w:szCs w:val="28"/>
        </w:rPr>
        <w:t xml:space="preserve"> </w:t>
      </w:r>
      <w:r>
        <w:rPr>
          <w:sz w:val="28"/>
          <w:szCs w:val="28"/>
        </w:rPr>
        <w:t>В качестве конкурсного задания кандидат представляет разработанную им программу действий, направленную</w:t>
      </w:r>
      <w:r w:rsidRPr="009402B8">
        <w:rPr>
          <w:sz w:val="28"/>
          <w:szCs w:val="28"/>
        </w:rPr>
        <w:t xml:space="preserve"> на улучшение социально-экономической ситуации в </w:t>
      </w:r>
      <w:r w:rsidRPr="003030B7">
        <w:rPr>
          <w:sz w:val="28"/>
          <w:szCs w:val="28"/>
        </w:rPr>
        <w:t>муниципальном образовании</w:t>
      </w:r>
      <w:r w:rsidRPr="00506115">
        <w:rPr>
          <w:sz w:val="28"/>
          <w:szCs w:val="28"/>
        </w:rPr>
        <w:t xml:space="preserve"> (</w:t>
      </w:r>
      <w:r>
        <w:rPr>
          <w:sz w:val="28"/>
          <w:szCs w:val="28"/>
        </w:rPr>
        <w:t>далее - Программа</w:t>
      </w:r>
      <w:r w:rsidRPr="00506115">
        <w:rPr>
          <w:sz w:val="28"/>
          <w:szCs w:val="28"/>
        </w:rPr>
        <w:t>)</w:t>
      </w:r>
      <w:r>
        <w:rPr>
          <w:sz w:val="28"/>
          <w:szCs w:val="28"/>
        </w:rPr>
        <w:t>.</w:t>
      </w:r>
    </w:p>
    <w:p w:rsidR="00D044DA" w:rsidRPr="009402B8" w:rsidRDefault="00D044DA" w:rsidP="00D044DA">
      <w:pPr>
        <w:ind w:right="-289" w:firstLine="708"/>
        <w:jc w:val="both"/>
        <w:rPr>
          <w:sz w:val="28"/>
          <w:szCs w:val="28"/>
        </w:rPr>
      </w:pPr>
      <w:r>
        <w:rPr>
          <w:sz w:val="28"/>
          <w:szCs w:val="28"/>
        </w:rPr>
        <w:t>Программа обязательно должна</w:t>
      </w:r>
      <w:r w:rsidRPr="009402B8">
        <w:rPr>
          <w:sz w:val="28"/>
          <w:szCs w:val="28"/>
        </w:rPr>
        <w:t xml:space="preserve"> содержать:</w:t>
      </w:r>
    </w:p>
    <w:p w:rsidR="00D044DA" w:rsidRPr="003030B7" w:rsidRDefault="00D044DA" w:rsidP="00D044DA">
      <w:pPr>
        <w:ind w:right="-289" w:firstLine="708"/>
        <w:jc w:val="both"/>
        <w:rPr>
          <w:sz w:val="28"/>
          <w:szCs w:val="28"/>
        </w:rPr>
      </w:pPr>
      <w:r w:rsidRPr="009402B8">
        <w:rPr>
          <w:sz w:val="28"/>
          <w:szCs w:val="28"/>
        </w:rPr>
        <w:t xml:space="preserve">1) оценку текущего социально-экономического состояния </w:t>
      </w:r>
      <w:r w:rsidRPr="003030B7">
        <w:rPr>
          <w:sz w:val="28"/>
          <w:szCs w:val="28"/>
        </w:rPr>
        <w:t>муниципального образования;</w:t>
      </w:r>
    </w:p>
    <w:p w:rsidR="00D044DA" w:rsidRPr="009402B8" w:rsidRDefault="00D044DA" w:rsidP="00D044DA">
      <w:pPr>
        <w:ind w:right="-289" w:firstLine="708"/>
        <w:jc w:val="both"/>
        <w:rPr>
          <w:sz w:val="28"/>
          <w:szCs w:val="28"/>
        </w:rPr>
      </w:pPr>
      <w:r w:rsidRPr="009402B8">
        <w:rPr>
          <w:sz w:val="28"/>
          <w:szCs w:val="28"/>
        </w:rPr>
        <w:t xml:space="preserve">2) </w:t>
      </w:r>
      <w:r>
        <w:rPr>
          <w:sz w:val="28"/>
          <w:szCs w:val="28"/>
        </w:rPr>
        <w:t>описание</w:t>
      </w:r>
      <w:r w:rsidRPr="009402B8">
        <w:rPr>
          <w:sz w:val="28"/>
          <w:szCs w:val="28"/>
        </w:rPr>
        <w:t xml:space="preserve"> основных социально-экономических проблем </w:t>
      </w:r>
      <w:r w:rsidRPr="003030B7">
        <w:rPr>
          <w:sz w:val="28"/>
          <w:szCs w:val="28"/>
        </w:rPr>
        <w:t>муниципального образования;</w:t>
      </w:r>
      <w:r w:rsidRPr="009402B8">
        <w:rPr>
          <w:sz w:val="28"/>
          <w:szCs w:val="28"/>
        </w:rPr>
        <w:t xml:space="preserve"> </w:t>
      </w:r>
    </w:p>
    <w:p w:rsidR="00D044DA" w:rsidRPr="009402B8" w:rsidRDefault="00D044DA" w:rsidP="00D044DA">
      <w:pPr>
        <w:ind w:right="-289" w:firstLine="708"/>
        <w:jc w:val="both"/>
        <w:rPr>
          <w:i/>
          <w:sz w:val="28"/>
          <w:szCs w:val="28"/>
          <w:u w:val="single"/>
        </w:rPr>
      </w:pPr>
      <w:r w:rsidRPr="009402B8">
        <w:rPr>
          <w:sz w:val="28"/>
          <w:szCs w:val="28"/>
        </w:rPr>
        <w:t>3) ко</w:t>
      </w:r>
      <w:r>
        <w:rPr>
          <w:sz w:val="28"/>
          <w:szCs w:val="28"/>
        </w:rPr>
        <w:t>мплекс предлагаемых кандидатом</w:t>
      </w:r>
      <w:r w:rsidRPr="009402B8">
        <w:rPr>
          <w:sz w:val="28"/>
          <w:szCs w:val="28"/>
        </w:rPr>
        <w:t xml:space="preserve"> мер, направленных на улучшение социально-экономического положения и решение основных проблем</w:t>
      </w:r>
      <w:r w:rsidRPr="003030B7">
        <w:rPr>
          <w:sz w:val="28"/>
          <w:szCs w:val="28"/>
        </w:rPr>
        <w:t xml:space="preserve"> муниципального образования;</w:t>
      </w:r>
    </w:p>
    <w:p w:rsidR="00D044DA" w:rsidRDefault="00D044DA" w:rsidP="00D044DA">
      <w:pPr>
        <w:ind w:right="-289" w:firstLine="708"/>
        <w:jc w:val="both"/>
        <w:rPr>
          <w:sz w:val="28"/>
          <w:szCs w:val="28"/>
        </w:rPr>
      </w:pPr>
      <w:r w:rsidRPr="009402B8">
        <w:rPr>
          <w:sz w:val="28"/>
          <w:szCs w:val="28"/>
        </w:rPr>
        <w:t xml:space="preserve">4) предполагаемую </w:t>
      </w:r>
      <w:r>
        <w:rPr>
          <w:sz w:val="28"/>
          <w:szCs w:val="28"/>
        </w:rPr>
        <w:t>структуру местной администрации;</w:t>
      </w:r>
    </w:p>
    <w:p w:rsidR="00D044DA" w:rsidRDefault="00D044DA" w:rsidP="00D044DA">
      <w:pPr>
        <w:ind w:right="-289" w:firstLine="708"/>
        <w:jc w:val="both"/>
        <w:rPr>
          <w:sz w:val="28"/>
          <w:szCs w:val="28"/>
        </w:rPr>
      </w:pPr>
      <w:r>
        <w:rPr>
          <w:sz w:val="28"/>
          <w:szCs w:val="28"/>
        </w:rPr>
        <w:t>5) предполагаемые сроки реализации Программы.</w:t>
      </w:r>
    </w:p>
    <w:p w:rsidR="00D044DA" w:rsidRPr="009402B8" w:rsidRDefault="00D044DA" w:rsidP="00D044DA">
      <w:pPr>
        <w:ind w:right="-289" w:firstLine="708"/>
        <w:jc w:val="both"/>
        <w:rPr>
          <w:i/>
          <w:sz w:val="28"/>
          <w:szCs w:val="28"/>
          <w:u w:val="single"/>
        </w:rPr>
      </w:pPr>
      <w:r>
        <w:rPr>
          <w:sz w:val="28"/>
          <w:szCs w:val="28"/>
        </w:rPr>
        <w:t>Программа</w:t>
      </w:r>
      <w:r w:rsidRPr="009402B8">
        <w:rPr>
          <w:sz w:val="28"/>
          <w:szCs w:val="28"/>
        </w:rPr>
        <w:t xml:space="preserve"> подписывается кандидатом и представляется Комиссии в день проведения конкурса.</w:t>
      </w:r>
    </w:p>
    <w:p w:rsidR="00D044DA" w:rsidRPr="009402B8" w:rsidRDefault="00491DD4" w:rsidP="00D044DA">
      <w:pPr>
        <w:ind w:right="-289" w:firstLine="708"/>
        <w:jc w:val="both"/>
        <w:rPr>
          <w:i/>
          <w:sz w:val="28"/>
          <w:szCs w:val="28"/>
          <w:u w:val="single"/>
        </w:rPr>
      </w:pPr>
      <w:r>
        <w:rPr>
          <w:sz w:val="28"/>
          <w:szCs w:val="28"/>
        </w:rPr>
        <w:lastRenderedPageBreak/>
        <w:t xml:space="preserve"> Документы</w:t>
      </w:r>
      <w:r w:rsidR="00D044DA" w:rsidRPr="009402B8">
        <w:rPr>
          <w:sz w:val="28"/>
          <w:szCs w:val="28"/>
        </w:rPr>
        <w:t xml:space="preserve"> кандидат</w:t>
      </w:r>
      <w:r w:rsidR="00D044DA">
        <w:rPr>
          <w:sz w:val="28"/>
          <w:szCs w:val="28"/>
        </w:rPr>
        <w:t xml:space="preserve"> представляет лично в течение </w:t>
      </w:r>
      <w:r w:rsidR="00D044DA" w:rsidRPr="00904196">
        <w:rPr>
          <w:b/>
          <w:sz w:val="28"/>
          <w:szCs w:val="28"/>
        </w:rPr>
        <w:t>15 календарных дней</w:t>
      </w:r>
      <w:r w:rsidR="00D044DA" w:rsidRPr="009402B8">
        <w:rPr>
          <w:sz w:val="28"/>
          <w:szCs w:val="28"/>
        </w:rPr>
        <w:t xml:space="preserve"> со дня, следующего за днем опубликования </w:t>
      </w:r>
      <w:r w:rsidR="00D044DA">
        <w:rPr>
          <w:sz w:val="28"/>
          <w:szCs w:val="28"/>
        </w:rPr>
        <w:t>решения</w:t>
      </w:r>
      <w:r w:rsidR="00D044DA" w:rsidRPr="009402B8">
        <w:rPr>
          <w:sz w:val="28"/>
          <w:szCs w:val="28"/>
        </w:rPr>
        <w:t xml:space="preserve"> о </w:t>
      </w:r>
      <w:r w:rsidR="00D044DA">
        <w:rPr>
          <w:sz w:val="28"/>
          <w:szCs w:val="28"/>
        </w:rPr>
        <w:t xml:space="preserve">назначении </w:t>
      </w:r>
      <w:r w:rsidR="00D044DA" w:rsidRPr="009402B8">
        <w:rPr>
          <w:sz w:val="28"/>
          <w:szCs w:val="28"/>
        </w:rPr>
        <w:t>конкурса</w:t>
      </w:r>
      <w:r w:rsidR="00D044DA">
        <w:rPr>
          <w:sz w:val="28"/>
          <w:szCs w:val="28"/>
        </w:rPr>
        <w:t>.</w:t>
      </w:r>
      <w:r w:rsidR="00D044DA" w:rsidRPr="009402B8">
        <w:rPr>
          <w:sz w:val="28"/>
          <w:szCs w:val="28"/>
        </w:rPr>
        <w:t xml:space="preserve"> </w:t>
      </w:r>
    </w:p>
    <w:p w:rsidR="00D044DA" w:rsidRPr="009402B8" w:rsidRDefault="00D044DA" w:rsidP="00D044DA">
      <w:pPr>
        <w:ind w:right="-289" w:firstLine="708"/>
        <w:jc w:val="both"/>
        <w:rPr>
          <w:sz w:val="28"/>
          <w:szCs w:val="28"/>
        </w:rPr>
      </w:pPr>
      <w:r w:rsidRPr="009402B8">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D044DA" w:rsidRPr="009402B8" w:rsidRDefault="00D044DA" w:rsidP="00D044DA">
      <w:pPr>
        <w:tabs>
          <w:tab w:val="num" w:pos="1260"/>
          <w:tab w:val="num" w:pos="1440"/>
        </w:tabs>
        <w:ind w:right="-289" w:firstLine="708"/>
        <w:jc w:val="both"/>
        <w:rPr>
          <w:sz w:val="28"/>
          <w:szCs w:val="28"/>
        </w:rPr>
      </w:pPr>
      <w:r w:rsidRPr="009402B8">
        <w:rPr>
          <w:sz w:val="28"/>
          <w:szCs w:val="28"/>
        </w:rPr>
        <w:t>Представ</w:t>
      </w:r>
      <w:r>
        <w:rPr>
          <w:sz w:val="28"/>
          <w:szCs w:val="28"/>
        </w:rPr>
        <w:t>ленные кандидатом сведения подлежат проверке</w:t>
      </w:r>
      <w:r w:rsidRPr="009402B8">
        <w:rPr>
          <w:sz w:val="28"/>
          <w:szCs w:val="28"/>
        </w:rPr>
        <w:t xml:space="preserve"> в порядке, установленном действующим законодательством.</w:t>
      </w:r>
    </w:p>
    <w:p w:rsidR="00D044DA" w:rsidRPr="009402B8" w:rsidRDefault="00D044DA" w:rsidP="00D044DA">
      <w:pPr>
        <w:ind w:right="-289" w:firstLine="708"/>
        <w:jc w:val="both"/>
        <w:textAlignment w:val="baseline"/>
        <w:rPr>
          <w:sz w:val="28"/>
          <w:szCs w:val="28"/>
        </w:rPr>
      </w:pPr>
      <w:r w:rsidRPr="009402B8">
        <w:rPr>
          <w:sz w:val="28"/>
          <w:szCs w:val="28"/>
        </w:rPr>
        <w:t>Кандидат не допускается к участию в конкурсе в случае:</w:t>
      </w:r>
    </w:p>
    <w:p w:rsidR="00D044DA" w:rsidRPr="009402B8" w:rsidRDefault="00D044DA" w:rsidP="00D044DA">
      <w:pPr>
        <w:autoSpaceDE w:val="0"/>
        <w:autoSpaceDN w:val="0"/>
        <w:adjustRightInd w:val="0"/>
        <w:ind w:right="-289" w:firstLine="708"/>
        <w:jc w:val="both"/>
        <w:rPr>
          <w:sz w:val="28"/>
          <w:szCs w:val="28"/>
        </w:rPr>
      </w:pPr>
      <w:r>
        <w:rPr>
          <w:sz w:val="28"/>
          <w:szCs w:val="28"/>
        </w:rPr>
        <w:t xml:space="preserve">а)   </w:t>
      </w:r>
      <w:proofErr w:type="spellStart"/>
      <w:r>
        <w:rPr>
          <w:sz w:val="28"/>
          <w:szCs w:val="28"/>
        </w:rPr>
        <w:t>не</w:t>
      </w:r>
      <w:r w:rsidRPr="009402B8">
        <w:rPr>
          <w:sz w:val="28"/>
          <w:szCs w:val="28"/>
        </w:rPr>
        <w:t>достижения</w:t>
      </w:r>
      <w:proofErr w:type="spellEnd"/>
      <w:r w:rsidRPr="009402B8">
        <w:rPr>
          <w:sz w:val="28"/>
          <w:szCs w:val="28"/>
        </w:rPr>
        <w:t xml:space="preserve"> 18 лет на день проведения конкурса;</w:t>
      </w:r>
    </w:p>
    <w:p w:rsidR="00D044DA" w:rsidRPr="009402B8" w:rsidRDefault="00D044DA" w:rsidP="00D044DA">
      <w:pPr>
        <w:autoSpaceDE w:val="0"/>
        <w:autoSpaceDN w:val="0"/>
        <w:adjustRightInd w:val="0"/>
        <w:ind w:right="-289" w:firstLine="708"/>
        <w:jc w:val="both"/>
        <w:rPr>
          <w:sz w:val="28"/>
          <w:szCs w:val="28"/>
        </w:rPr>
      </w:pPr>
      <w:r w:rsidRPr="009402B8">
        <w:rPr>
          <w:sz w:val="28"/>
          <w:szCs w:val="28"/>
        </w:rPr>
        <w:t>б) признания его недееспособным или ограниченно дееспособным решением суда, вступившим в законную силу;</w:t>
      </w:r>
    </w:p>
    <w:p w:rsidR="00D044DA" w:rsidRPr="009402B8" w:rsidRDefault="00D044DA" w:rsidP="00D044DA">
      <w:pPr>
        <w:autoSpaceDE w:val="0"/>
        <w:autoSpaceDN w:val="0"/>
        <w:adjustRightInd w:val="0"/>
        <w:ind w:right="-289" w:firstLine="708"/>
        <w:jc w:val="both"/>
        <w:rPr>
          <w:sz w:val="28"/>
          <w:szCs w:val="28"/>
        </w:rPr>
      </w:pPr>
      <w:r w:rsidRPr="009402B8">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44DA" w:rsidRPr="009402B8" w:rsidRDefault="00D044DA" w:rsidP="00D044DA">
      <w:pPr>
        <w:autoSpaceDE w:val="0"/>
        <w:autoSpaceDN w:val="0"/>
        <w:adjustRightInd w:val="0"/>
        <w:ind w:right="-289" w:firstLine="708"/>
        <w:jc w:val="both"/>
        <w:rPr>
          <w:sz w:val="28"/>
          <w:szCs w:val="28"/>
        </w:rPr>
      </w:pPr>
      <w:r w:rsidRPr="009402B8">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w:t>
      </w:r>
      <w:r>
        <w:rPr>
          <w:sz w:val="28"/>
          <w:szCs w:val="28"/>
        </w:rPr>
        <w:t>да, вступившему в законную силу;</w:t>
      </w:r>
    </w:p>
    <w:p w:rsidR="00D044DA" w:rsidRPr="009402B8" w:rsidRDefault="00D044DA" w:rsidP="00D044DA">
      <w:pPr>
        <w:autoSpaceDE w:val="0"/>
        <w:autoSpaceDN w:val="0"/>
        <w:adjustRightInd w:val="0"/>
        <w:ind w:right="-289" w:firstLine="708"/>
        <w:jc w:val="both"/>
        <w:rPr>
          <w:sz w:val="28"/>
          <w:szCs w:val="28"/>
        </w:rPr>
      </w:pPr>
      <w:r w:rsidRPr="009402B8">
        <w:rPr>
          <w:sz w:val="28"/>
          <w:szCs w:val="28"/>
        </w:rPr>
        <w:t xml:space="preserve">д) в случае </w:t>
      </w:r>
      <w:r>
        <w:rPr>
          <w:sz w:val="28"/>
          <w:szCs w:val="28"/>
        </w:rPr>
        <w:t xml:space="preserve">непредставления или </w:t>
      </w:r>
      <w:r w:rsidRPr="009402B8">
        <w:rPr>
          <w:sz w:val="28"/>
          <w:szCs w:val="28"/>
        </w:rPr>
        <w:t>несвоевременного представления документов для участия в конкурсе, указанных в подпунктах 1, 2 и 3 пункта 3.1.</w:t>
      </w:r>
      <w:r>
        <w:rPr>
          <w:sz w:val="28"/>
          <w:szCs w:val="28"/>
        </w:rPr>
        <w:t> настоящего Положения или</w:t>
      </w:r>
      <w:r w:rsidRPr="009402B8">
        <w:rPr>
          <w:sz w:val="28"/>
          <w:szCs w:val="28"/>
        </w:rPr>
        <w:t xml:space="preserve"> представления их не в полном объеме.</w:t>
      </w:r>
    </w:p>
    <w:p w:rsidR="00D044DA" w:rsidRDefault="00D044DA" w:rsidP="00D044DA">
      <w:pPr>
        <w:autoSpaceDE w:val="0"/>
        <w:autoSpaceDN w:val="0"/>
        <w:adjustRightInd w:val="0"/>
        <w:ind w:right="-289" w:firstLine="708"/>
        <w:jc w:val="both"/>
        <w:outlineLvl w:val="1"/>
        <w:rPr>
          <w:sz w:val="28"/>
          <w:szCs w:val="28"/>
        </w:rPr>
      </w:pPr>
      <w:r w:rsidRPr="009402B8">
        <w:rPr>
          <w:sz w:val="28"/>
          <w:szCs w:val="28"/>
        </w:rPr>
        <w:t xml:space="preserve">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491DD4" w:rsidRDefault="00491DD4" w:rsidP="00D044DA">
      <w:pPr>
        <w:autoSpaceDE w:val="0"/>
        <w:autoSpaceDN w:val="0"/>
        <w:adjustRightInd w:val="0"/>
        <w:ind w:right="-289" w:firstLine="708"/>
        <w:jc w:val="both"/>
        <w:outlineLvl w:val="1"/>
        <w:rPr>
          <w:sz w:val="28"/>
          <w:szCs w:val="28"/>
        </w:rPr>
      </w:pPr>
    </w:p>
    <w:p w:rsidR="00491DD4" w:rsidRDefault="00491DD4" w:rsidP="00D044DA">
      <w:pPr>
        <w:autoSpaceDE w:val="0"/>
        <w:autoSpaceDN w:val="0"/>
        <w:adjustRightInd w:val="0"/>
        <w:ind w:right="-289" w:firstLine="708"/>
        <w:jc w:val="both"/>
        <w:outlineLvl w:val="1"/>
        <w:rPr>
          <w:sz w:val="28"/>
          <w:szCs w:val="28"/>
        </w:rPr>
      </w:pPr>
      <w:r>
        <w:rPr>
          <w:sz w:val="28"/>
          <w:szCs w:val="28"/>
        </w:rPr>
        <w:t>Документы подаются начальнику общего отдела Исаченко Т.В., кабинет №5 администрации Пировского района по адресу: 663120 Пировский район с.Пировское ул.Ленина, 27</w:t>
      </w:r>
      <w:r w:rsidR="0098536F">
        <w:rPr>
          <w:sz w:val="28"/>
          <w:szCs w:val="28"/>
        </w:rPr>
        <w:t xml:space="preserve"> с 9.00 до 17.00 часов, телефон 33-9-85.</w:t>
      </w:r>
    </w:p>
    <w:p w:rsidR="0098536F" w:rsidRDefault="0098536F" w:rsidP="00D044DA">
      <w:pPr>
        <w:autoSpaceDE w:val="0"/>
        <w:autoSpaceDN w:val="0"/>
        <w:adjustRightInd w:val="0"/>
        <w:ind w:right="-289" w:firstLine="708"/>
        <w:jc w:val="both"/>
        <w:outlineLvl w:val="1"/>
        <w:rPr>
          <w:sz w:val="28"/>
          <w:szCs w:val="28"/>
        </w:rPr>
      </w:pPr>
    </w:p>
    <w:p w:rsidR="0098536F" w:rsidRPr="0098536F" w:rsidRDefault="0098536F" w:rsidP="00D044DA">
      <w:pPr>
        <w:autoSpaceDE w:val="0"/>
        <w:autoSpaceDN w:val="0"/>
        <w:adjustRightInd w:val="0"/>
        <w:ind w:right="-289" w:firstLine="708"/>
        <w:jc w:val="both"/>
        <w:outlineLvl w:val="1"/>
        <w:rPr>
          <w:sz w:val="28"/>
          <w:szCs w:val="28"/>
        </w:rPr>
      </w:pPr>
      <w:r>
        <w:rPr>
          <w:sz w:val="28"/>
          <w:szCs w:val="28"/>
        </w:rPr>
        <w:t>Форма заявления, бланки анкеты размещены на официальном интернет – сайте администрации Пировского района (</w:t>
      </w:r>
      <w:hyperlink r:id="rId4" w:history="1">
        <w:r w:rsidRPr="00F57334">
          <w:rPr>
            <w:rStyle w:val="a5"/>
            <w:sz w:val="28"/>
            <w:szCs w:val="28"/>
            <w:lang w:val="en-US"/>
          </w:rPr>
          <w:t>www</w:t>
        </w:r>
        <w:r w:rsidRPr="00F57334">
          <w:rPr>
            <w:rStyle w:val="a5"/>
            <w:sz w:val="28"/>
            <w:szCs w:val="28"/>
          </w:rPr>
          <w:t>.</w:t>
        </w:r>
        <w:proofErr w:type="spellStart"/>
        <w:r w:rsidRPr="00F57334">
          <w:rPr>
            <w:rStyle w:val="a5"/>
            <w:sz w:val="28"/>
            <w:szCs w:val="28"/>
            <w:lang w:val="en-US"/>
          </w:rPr>
          <w:t>piradm</w:t>
        </w:r>
        <w:proofErr w:type="spellEnd"/>
        <w:r w:rsidRPr="00F57334">
          <w:rPr>
            <w:rStyle w:val="a5"/>
            <w:sz w:val="28"/>
            <w:szCs w:val="28"/>
          </w:rPr>
          <w:t>.</w:t>
        </w:r>
        <w:proofErr w:type="spellStart"/>
        <w:r w:rsidRPr="00F57334">
          <w:rPr>
            <w:rStyle w:val="a5"/>
            <w:sz w:val="28"/>
            <w:szCs w:val="28"/>
            <w:lang w:val="en-US"/>
          </w:rPr>
          <w:t>ru</w:t>
        </w:r>
        <w:proofErr w:type="spellEnd"/>
      </w:hyperlink>
      <w:r w:rsidRPr="0098536F">
        <w:rPr>
          <w:sz w:val="28"/>
          <w:szCs w:val="28"/>
        </w:rPr>
        <w:t>)</w:t>
      </w:r>
      <w:r>
        <w:rPr>
          <w:sz w:val="28"/>
          <w:szCs w:val="28"/>
        </w:rPr>
        <w:t xml:space="preserve"> Райсовет/Нормативные акты/№61-395р от 23.06.2015 Положение о проведении конкурса на должность главы.</w:t>
      </w:r>
    </w:p>
    <w:sectPr w:rsidR="0098536F" w:rsidRPr="0098536F" w:rsidSect="00240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4535C"/>
    <w:rsid w:val="00240C25"/>
    <w:rsid w:val="002B370A"/>
    <w:rsid w:val="00491DD4"/>
    <w:rsid w:val="0054535C"/>
    <w:rsid w:val="007C3171"/>
    <w:rsid w:val="008449F9"/>
    <w:rsid w:val="0098536F"/>
    <w:rsid w:val="00CA6083"/>
    <w:rsid w:val="00D044DA"/>
    <w:rsid w:val="00FF2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2657"/>
    <w:pPr>
      <w:ind w:firstLine="851"/>
      <w:jc w:val="center"/>
    </w:pPr>
    <w:rPr>
      <w:sz w:val="28"/>
      <w:szCs w:val="20"/>
      <w:lang w:val="en-US" w:eastAsia="en-US"/>
    </w:rPr>
  </w:style>
  <w:style w:type="character" w:customStyle="1" w:styleId="a4">
    <w:name w:val="Название Знак"/>
    <w:basedOn w:val="a0"/>
    <w:link w:val="a3"/>
    <w:rsid w:val="00FF2657"/>
    <w:rPr>
      <w:rFonts w:ascii="Times New Roman" w:eastAsia="Times New Roman" w:hAnsi="Times New Roman" w:cs="Times New Roman"/>
      <w:sz w:val="28"/>
      <w:szCs w:val="20"/>
      <w:lang w:val="en-US"/>
    </w:rPr>
  </w:style>
  <w:style w:type="character" w:styleId="a5">
    <w:name w:val="Hyperlink"/>
    <w:basedOn w:val="a0"/>
    <w:uiPriority w:val="99"/>
    <w:unhideWhenUsed/>
    <w:rsid w:val="0098536F"/>
    <w:rPr>
      <w:color w:val="0563C1" w:themeColor="hyperlink"/>
      <w:u w:val="single"/>
    </w:rPr>
  </w:style>
  <w:style w:type="paragraph" w:styleId="a6">
    <w:name w:val="Balloon Text"/>
    <w:basedOn w:val="a"/>
    <w:link w:val="a7"/>
    <w:uiPriority w:val="99"/>
    <w:semiHidden/>
    <w:unhideWhenUsed/>
    <w:rsid w:val="007C3171"/>
    <w:rPr>
      <w:rFonts w:ascii="Tahoma" w:hAnsi="Tahoma" w:cs="Tahoma"/>
      <w:sz w:val="16"/>
      <w:szCs w:val="16"/>
    </w:rPr>
  </w:style>
  <w:style w:type="character" w:customStyle="1" w:styleId="a7">
    <w:name w:val="Текст выноски Знак"/>
    <w:basedOn w:val="a0"/>
    <w:link w:val="a6"/>
    <w:uiPriority w:val="99"/>
    <w:semiHidden/>
    <w:rsid w:val="007C31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3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Исаченко</dc:creator>
  <cp:keywords/>
  <dc:description/>
  <cp:lastModifiedBy>Райсовет</cp:lastModifiedBy>
  <cp:revision>8</cp:revision>
  <cp:lastPrinted>2015-06-23T08:38:00Z</cp:lastPrinted>
  <dcterms:created xsi:type="dcterms:W3CDTF">2015-06-19T09:18:00Z</dcterms:created>
  <dcterms:modified xsi:type="dcterms:W3CDTF">2015-06-23T08:38:00Z</dcterms:modified>
</cp:coreProperties>
</file>